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99137" w14:textId="77777777" w:rsidR="009A5CCD" w:rsidRDefault="009A5CCD" w:rsidP="009A5CCD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6B44ECE7" w14:textId="080FD3AB" w:rsidR="009A5CCD" w:rsidRDefault="009A5CCD" w:rsidP="009A5CCD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37FE7E" wp14:editId="09D0C6A6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58EC" w14:textId="42F1B677" w:rsidR="009A5CCD" w:rsidRDefault="009A5CCD" w:rsidP="009A5CC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BFD2B14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0EA9CDA" w14:textId="494C7EC6" w:rsidR="009A5CCD" w:rsidRDefault="00444B7B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</w:t>
      </w:r>
      <w:r w:rsidR="009A5CCD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23903562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9A5CCD" w14:paraId="74E9AF99" w14:textId="77777777" w:rsidTr="001F63AF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E5CB070" w14:textId="77777777" w:rsidR="009A5CCD" w:rsidRDefault="009A5CCD" w:rsidP="001F63AF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4402649D" w14:textId="77777777" w:rsidR="009A5CCD" w:rsidRDefault="009A5CCD" w:rsidP="009A5CCD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ADAA165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206E68AC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46B2652D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44E04F42" w14:textId="77777777" w:rsidR="009A5CCD" w:rsidRDefault="009A5CCD" w:rsidP="009A5CC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6C4D5DA2" w14:textId="75625266" w:rsidR="009A5CCD" w:rsidRDefault="009A5CCD" w:rsidP="009A5C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</w:t>
      </w:r>
      <w:r w:rsidR="00CE2650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»</w:t>
      </w:r>
      <w:r w:rsidR="00CE2650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марта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2026 г. № </w:t>
      </w:r>
      <w:r w:rsidR="00CE2650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9-6</w:t>
      </w:r>
    </w:p>
    <w:p w14:paraId="6EB83868" w14:textId="77777777" w:rsidR="009A5CCD" w:rsidRDefault="009A5CCD" w:rsidP="009A5CCD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77E0F8C2" w14:textId="13796157" w:rsidR="00F14BBA" w:rsidRPr="00CD7C29" w:rsidRDefault="00B9219D" w:rsidP="009A5CCD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CD7C29">
        <w:rPr>
          <w:b/>
          <w:bCs/>
          <w:sz w:val="28"/>
          <w:szCs w:val="28"/>
        </w:rPr>
        <w:t>О</w:t>
      </w:r>
      <w:r w:rsidR="00444B7B">
        <w:rPr>
          <w:b/>
          <w:bCs/>
          <w:sz w:val="28"/>
          <w:szCs w:val="28"/>
        </w:rPr>
        <w:t xml:space="preserve">б утверждении </w:t>
      </w:r>
      <w:r w:rsidR="009A5CCD" w:rsidRPr="00CD7C29">
        <w:rPr>
          <w:b/>
          <w:bCs/>
          <w:sz w:val="28"/>
          <w:szCs w:val="28"/>
        </w:rPr>
        <w:t>Положени</w:t>
      </w:r>
      <w:r w:rsidR="00444B7B">
        <w:rPr>
          <w:b/>
          <w:bCs/>
          <w:sz w:val="28"/>
          <w:szCs w:val="28"/>
        </w:rPr>
        <w:t>я</w:t>
      </w:r>
      <w:r w:rsidR="009A5CCD" w:rsidRPr="00CD7C29">
        <w:rPr>
          <w:b/>
          <w:bCs/>
          <w:sz w:val="28"/>
          <w:szCs w:val="28"/>
        </w:rPr>
        <w:t xml:space="preserve"> </w:t>
      </w:r>
      <w:r w:rsidR="00CE2650">
        <w:rPr>
          <w:b/>
          <w:bCs/>
          <w:sz w:val="28"/>
          <w:szCs w:val="28"/>
        </w:rPr>
        <w:t>о</w:t>
      </w:r>
      <w:r w:rsidR="00EE2592">
        <w:rPr>
          <w:b/>
          <w:bCs/>
          <w:sz w:val="28"/>
          <w:szCs w:val="28"/>
        </w:rPr>
        <w:t xml:space="preserve">б </w:t>
      </w:r>
      <w:r w:rsidR="009A5CCD" w:rsidRPr="00CD7C29">
        <w:rPr>
          <w:b/>
          <w:bCs/>
          <w:sz w:val="28"/>
          <w:szCs w:val="28"/>
        </w:rPr>
        <w:t>Управлени</w:t>
      </w:r>
      <w:r w:rsidR="00EE2592">
        <w:rPr>
          <w:b/>
          <w:bCs/>
          <w:sz w:val="28"/>
          <w:szCs w:val="28"/>
        </w:rPr>
        <w:t>и</w:t>
      </w:r>
      <w:r w:rsidR="009A5CCD" w:rsidRPr="00CD7C29">
        <w:rPr>
          <w:b/>
          <w:bCs/>
          <w:sz w:val="28"/>
          <w:szCs w:val="28"/>
        </w:rPr>
        <w:t xml:space="preserve"> образования </w:t>
      </w:r>
      <w:r w:rsidR="00CE2650">
        <w:rPr>
          <w:b/>
          <w:bCs/>
          <w:sz w:val="28"/>
          <w:szCs w:val="28"/>
        </w:rPr>
        <w:t>А</w:t>
      </w:r>
      <w:r w:rsidR="009A5CCD" w:rsidRPr="00CD7C29">
        <w:rPr>
          <w:b/>
          <w:bCs/>
          <w:sz w:val="28"/>
          <w:szCs w:val="28"/>
        </w:rPr>
        <w:t>дминистрации городского округа «город Махачкала»</w:t>
      </w:r>
    </w:p>
    <w:p w14:paraId="44AB1ACF" w14:textId="77777777" w:rsidR="009A5CCD" w:rsidRPr="00A72F14" w:rsidRDefault="009A5CCD" w:rsidP="009A5CCD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3E35E93" w14:textId="77777777" w:rsidR="00CE2650" w:rsidRDefault="00E45A71" w:rsidP="00CE26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A5CCD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9A5CCD" w:rsidRPr="009A5C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20 марта 2025 г. № 33-ФЗ </w:t>
      </w:r>
      <w:r w:rsidR="009A5CCD" w:rsidRPr="009A5C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«Об общих принципах организации местного самоуправления в единой системе публичной власти»</w:t>
      </w:r>
      <w:r w:rsidRPr="009A5CC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317CF">
        <w:rPr>
          <w:rFonts w:ascii="Times New Roman" w:hAnsi="Times New Roman"/>
          <w:color w:val="000000" w:themeColor="text1"/>
          <w:sz w:val="28"/>
          <w:szCs w:val="28"/>
        </w:rPr>
        <w:t xml:space="preserve"> решением </w:t>
      </w:r>
      <w:r w:rsidR="00A317CF" w:rsidRPr="009A5CCD">
        <w:rPr>
          <w:rFonts w:ascii="Times New Roman" w:hAnsi="Times New Roman"/>
          <w:color w:val="000000" w:themeColor="text1"/>
          <w:sz w:val="28"/>
          <w:szCs w:val="28"/>
        </w:rPr>
        <w:t>Собрани</w:t>
      </w:r>
      <w:r w:rsidR="00A317C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A317CF" w:rsidRPr="009A5CCD">
        <w:rPr>
          <w:rFonts w:ascii="Times New Roman" w:hAnsi="Times New Roman"/>
          <w:color w:val="000000" w:themeColor="text1"/>
          <w:sz w:val="28"/>
          <w:szCs w:val="28"/>
        </w:rPr>
        <w:t xml:space="preserve"> депутатов городского округа «город Махачкала»</w:t>
      </w:r>
      <w:r w:rsidR="00A317CF">
        <w:rPr>
          <w:rFonts w:ascii="Times New Roman" w:hAnsi="Times New Roman"/>
          <w:color w:val="000000" w:themeColor="text1"/>
          <w:sz w:val="28"/>
          <w:szCs w:val="28"/>
        </w:rPr>
        <w:t xml:space="preserve"> от 26</w:t>
      </w:r>
      <w:r w:rsidR="00CE2650">
        <w:rPr>
          <w:rFonts w:ascii="Times New Roman" w:hAnsi="Times New Roman"/>
          <w:color w:val="000000" w:themeColor="text1"/>
          <w:sz w:val="28"/>
          <w:szCs w:val="28"/>
        </w:rPr>
        <w:t xml:space="preserve"> февраля </w:t>
      </w:r>
      <w:r w:rsidR="00A317CF">
        <w:rPr>
          <w:rFonts w:ascii="Times New Roman" w:hAnsi="Times New Roman"/>
          <w:color w:val="000000" w:themeColor="text1"/>
          <w:sz w:val="28"/>
          <w:szCs w:val="28"/>
        </w:rPr>
        <w:t>2026 № 8-7</w:t>
      </w:r>
      <w:r w:rsidR="00BA316A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</w:t>
      </w:r>
      <w:r w:rsidR="003F6D25">
        <w:rPr>
          <w:rFonts w:ascii="Times New Roman" w:hAnsi="Times New Roman"/>
          <w:color w:val="000000" w:themeColor="text1"/>
          <w:sz w:val="28"/>
          <w:szCs w:val="28"/>
        </w:rPr>
        <w:t xml:space="preserve"> структуры Администрации </w:t>
      </w:r>
      <w:r w:rsidR="0004267B">
        <w:rPr>
          <w:rFonts w:ascii="Times New Roman" w:hAnsi="Times New Roman"/>
          <w:color w:val="000000" w:themeColor="text1"/>
          <w:sz w:val="28"/>
          <w:szCs w:val="28"/>
        </w:rPr>
        <w:t xml:space="preserve">городского округа «город Махачкала», </w:t>
      </w:r>
      <w:r w:rsidRPr="009A5CCD">
        <w:rPr>
          <w:rFonts w:ascii="Times New Roman" w:hAnsi="Times New Roman"/>
          <w:color w:val="000000" w:themeColor="text1"/>
          <w:sz w:val="28"/>
          <w:szCs w:val="28"/>
        </w:rPr>
        <w:t xml:space="preserve">Уставом городского округа </w:t>
      </w:r>
      <w:r w:rsidR="0004267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A5CCD">
        <w:rPr>
          <w:rFonts w:ascii="Times New Roman" w:hAnsi="Times New Roman"/>
          <w:color w:val="000000" w:themeColor="text1"/>
          <w:sz w:val="28"/>
          <w:szCs w:val="28"/>
        </w:rPr>
        <w:t>«город Махачкала»</w:t>
      </w:r>
      <w:r w:rsidR="00CE26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A5CCD">
        <w:rPr>
          <w:rFonts w:ascii="Times New Roman" w:hAnsi="Times New Roman"/>
          <w:color w:val="000000" w:themeColor="text1"/>
          <w:sz w:val="28"/>
          <w:szCs w:val="28"/>
        </w:rPr>
        <w:t xml:space="preserve">Собрание депутатов городского округа «город Махачкала» </w:t>
      </w:r>
    </w:p>
    <w:p w14:paraId="70380583" w14:textId="77777777" w:rsidR="00CE2650" w:rsidRDefault="00CE2650" w:rsidP="00CE26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07D2588" w14:textId="2D866B1F" w:rsidR="00E45A71" w:rsidRDefault="00CE2650" w:rsidP="00CE265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A5CCD">
        <w:rPr>
          <w:rFonts w:ascii="Times New Roman" w:hAnsi="Times New Roman"/>
          <w:b/>
          <w:color w:val="000000" w:themeColor="text1"/>
          <w:sz w:val="28"/>
          <w:szCs w:val="28"/>
        </w:rPr>
        <w:t>РЕШАЕТ:</w:t>
      </w:r>
    </w:p>
    <w:p w14:paraId="7E3FE298" w14:textId="77777777" w:rsidR="00CE2650" w:rsidRPr="009A5CCD" w:rsidRDefault="00CE2650" w:rsidP="00CE26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1F21D95" w14:textId="162474E3" w:rsidR="00FE467E" w:rsidRPr="004F097C" w:rsidRDefault="002E761C" w:rsidP="00CE2650">
      <w:pPr>
        <w:pStyle w:val="formattext"/>
        <w:widowControl w:val="0"/>
        <w:shd w:val="clear" w:color="auto" w:fill="FFFFFF"/>
        <w:spacing w:before="0" w:beforeAutospacing="0" w:after="0" w:afterAutospacing="0" w:line="276" w:lineRule="auto"/>
        <w:ind w:firstLine="482"/>
        <w:jc w:val="both"/>
        <w:textAlignment w:val="baseline"/>
        <w:rPr>
          <w:sz w:val="28"/>
          <w:szCs w:val="28"/>
        </w:rPr>
      </w:pPr>
      <w:r w:rsidRPr="00E45A71">
        <w:rPr>
          <w:sz w:val="28"/>
          <w:szCs w:val="28"/>
        </w:rPr>
        <w:t>1.</w:t>
      </w:r>
      <w:r w:rsidR="00F67D9A">
        <w:rPr>
          <w:sz w:val="28"/>
          <w:szCs w:val="28"/>
        </w:rPr>
        <w:t xml:space="preserve"> </w:t>
      </w:r>
      <w:r w:rsidR="00F67D9A" w:rsidRPr="000D7FF0">
        <w:rPr>
          <w:sz w:val="28"/>
          <w:szCs w:val="28"/>
        </w:rPr>
        <w:t xml:space="preserve">Утвердить </w:t>
      </w:r>
      <w:r w:rsidR="00CE2650">
        <w:rPr>
          <w:sz w:val="28"/>
          <w:szCs w:val="28"/>
        </w:rPr>
        <w:t xml:space="preserve">прилагаемое </w:t>
      </w:r>
      <w:r w:rsidR="00F67D9A" w:rsidRPr="000D7FF0">
        <w:rPr>
          <w:sz w:val="28"/>
          <w:szCs w:val="28"/>
        </w:rPr>
        <w:t>Положение</w:t>
      </w:r>
      <w:r w:rsidR="00CE2650">
        <w:rPr>
          <w:sz w:val="28"/>
          <w:szCs w:val="28"/>
        </w:rPr>
        <w:t xml:space="preserve"> о</w:t>
      </w:r>
      <w:r w:rsidR="00EE2592">
        <w:rPr>
          <w:sz w:val="28"/>
          <w:szCs w:val="28"/>
        </w:rPr>
        <w:t xml:space="preserve">б </w:t>
      </w:r>
      <w:r w:rsidR="00F01964">
        <w:rPr>
          <w:sz w:val="28"/>
          <w:szCs w:val="28"/>
        </w:rPr>
        <w:t>У</w:t>
      </w:r>
      <w:r w:rsidR="00F01964" w:rsidRPr="00F01964">
        <w:rPr>
          <w:sz w:val="28"/>
          <w:szCs w:val="28"/>
        </w:rPr>
        <w:t>правлени</w:t>
      </w:r>
      <w:r w:rsidR="00EE2592">
        <w:rPr>
          <w:sz w:val="28"/>
          <w:szCs w:val="28"/>
        </w:rPr>
        <w:t>и</w:t>
      </w:r>
      <w:r w:rsidR="00F01964" w:rsidRPr="00F01964">
        <w:rPr>
          <w:sz w:val="28"/>
          <w:szCs w:val="28"/>
        </w:rPr>
        <w:t xml:space="preserve"> </w:t>
      </w:r>
      <w:r w:rsidR="00F01964" w:rsidRPr="004F097C">
        <w:rPr>
          <w:sz w:val="28"/>
          <w:szCs w:val="28"/>
        </w:rPr>
        <w:t>образования Администрации городского округа «город Махачкала»</w:t>
      </w:r>
      <w:r w:rsidR="00CE2650">
        <w:rPr>
          <w:sz w:val="28"/>
          <w:szCs w:val="28"/>
        </w:rPr>
        <w:t>.</w:t>
      </w:r>
    </w:p>
    <w:p w14:paraId="547CA05C" w14:textId="10E2D775" w:rsidR="000D7FF0" w:rsidRPr="004F097C" w:rsidRDefault="000D7FF0" w:rsidP="00CE2650">
      <w:pPr>
        <w:pStyle w:val="formattext"/>
        <w:widowControl w:val="0"/>
        <w:shd w:val="clear" w:color="auto" w:fill="FFFFFF"/>
        <w:spacing w:before="0" w:beforeAutospacing="0" w:after="0" w:afterAutospacing="0" w:line="276" w:lineRule="auto"/>
        <w:ind w:firstLine="482"/>
        <w:jc w:val="both"/>
        <w:textAlignment w:val="baseline"/>
        <w:rPr>
          <w:sz w:val="28"/>
          <w:szCs w:val="28"/>
        </w:rPr>
      </w:pPr>
      <w:r w:rsidRPr="004F097C">
        <w:rPr>
          <w:sz w:val="28"/>
          <w:szCs w:val="28"/>
        </w:rPr>
        <w:t xml:space="preserve">2. </w:t>
      </w:r>
      <w:r w:rsidR="004F097C" w:rsidRPr="004F097C">
        <w:rPr>
          <w:sz w:val="28"/>
          <w:szCs w:val="28"/>
        </w:rPr>
        <w:t xml:space="preserve">Признать утратившим силу </w:t>
      </w:r>
      <w:r w:rsidR="00F67D9A" w:rsidRPr="004F097C">
        <w:rPr>
          <w:sz w:val="28"/>
          <w:szCs w:val="28"/>
        </w:rPr>
        <w:t>Решени</w:t>
      </w:r>
      <w:r w:rsidR="004F097C" w:rsidRPr="004F097C">
        <w:rPr>
          <w:sz w:val="28"/>
          <w:szCs w:val="28"/>
        </w:rPr>
        <w:t>е</w:t>
      </w:r>
      <w:r w:rsidR="00F67D9A" w:rsidRPr="004F097C">
        <w:rPr>
          <w:sz w:val="28"/>
          <w:szCs w:val="28"/>
        </w:rPr>
        <w:t xml:space="preserve"> Собрания депутатов городского округа </w:t>
      </w:r>
      <w:r w:rsidR="004F097C" w:rsidRPr="004F097C">
        <w:rPr>
          <w:sz w:val="28"/>
          <w:szCs w:val="28"/>
        </w:rPr>
        <w:t xml:space="preserve">с внутригородским делением </w:t>
      </w:r>
      <w:r w:rsidR="00F67D9A" w:rsidRPr="004F097C">
        <w:rPr>
          <w:sz w:val="28"/>
          <w:szCs w:val="28"/>
        </w:rPr>
        <w:t>«город Махачкала»</w:t>
      </w:r>
      <w:r w:rsidR="004F097C" w:rsidRPr="004F097C">
        <w:rPr>
          <w:sz w:val="28"/>
          <w:szCs w:val="28"/>
        </w:rPr>
        <w:t xml:space="preserve"> </w:t>
      </w:r>
      <w:r w:rsidR="00F67D9A" w:rsidRPr="004F097C">
        <w:rPr>
          <w:sz w:val="28"/>
          <w:szCs w:val="28"/>
        </w:rPr>
        <w:t>от 26.12.2024</w:t>
      </w:r>
      <w:r w:rsidR="001E26E6">
        <w:rPr>
          <w:sz w:val="28"/>
          <w:szCs w:val="28"/>
        </w:rPr>
        <w:t xml:space="preserve"> </w:t>
      </w:r>
      <w:r w:rsidR="00F67D9A" w:rsidRPr="004F097C">
        <w:rPr>
          <w:sz w:val="28"/>
          <w:szCs w:val="28"/>
        </w:rPr>
        <w:t>№</w:t>
      </w:r>
      <w:r w:rsidR="001E26E6">
        <w:rPr>
          <w:sz w:val="28"/>
          <w:szCs w:val="28"/>
        </w:rPr>
        <w:t xml:space="preserve"> </w:t>
      </w:r>
      <w:r w:rsidR="00F67D9A" w:rsidRPr="004F097C">
        <w:rPr>
          <w:sz w:val="28"/>
          <w:szCs w:val="28"/>
        </w:rPr>
        <w:t>48</w:t>
      </w:r>
      <w:r w:rsidR="004F097C" w:rsidRPr="004F097C">
        <w:rPr>
          <w:sz w:val="28"/>
          <w:szCs w:val="28"/>
        </w:rPr>
        <w:t>-7 «</w:t>
      </w:r>
      <w:r w:rsidR="001E26E6" w:rsidRPr="001E26E6">
        <w:rPr>
          <w:sz w:val="28"/>
          <w:szCs w:val="28"/>
        </w:rPr>
        <w:t xml:space="preserve">Об утверждении Положения о муниципальном казенном учреждении </w:t>
      </w:r>
      <w:r w:rsidR="001E26E6">
        <w:rPr>
          <w:sz w:val="28"/>
          <w:szCs w:val="28"/>
        </w:rPr>
        <w:t>«</w:t>
      </w:r>
      <w:r w:rsidR="001E26E6" w:rsidRPr="001E26E6">
        <w:rPr>
          <w:sz w:val="28"/>
          <w:szCs w:val="28"/>
        </w:rPr>
        <w:t xml:space="preserve">Управление образования Администрации городского округа </w:t>
      </w:r>
      <w:r w:rsidR="00CE2650">
        <w:rPr>
          <w:sz w:val="28"/>
          <w:szCs w:val="28"/>
        </w:rPr>
        <w:t>«</w:t>
      </w:r>
      <w:r w:rsidR="001E26E6" w:rsidRPr="001E26E6">
        <w:rPr>
          <w:sz w:val="28"/>
          <w:szCs w:val="28"/>
        </w:rPr>
        <w:t>город Махачкала</w:t>
      </w:r>
      <w:r w:rsidR="001E26E6">
        <w:rPr>
          <w:sz w:val="28"/>
          <w:szCs w:val="28"/>
        </w:rPr>
        <w:t>»</w:t>
      </w:r>
      <w:r w:rsidR="004F097C" w:rsidRPr="004F097C">
        <w:rPr>
          <w:sz w:val="28"/>
          <w:szCs w:val="28"/>
        </w:rPr>
        <w:t>.</w:t>
      </w:r>
    </w:p>
    <w:p w14:paraId="3A172FAE" w14:textId="71D3BF3E" w:rsidR="00482D0B" w:rsidRDefault="001E26E6" w:rsidP="00CE2650">
      <w:pPr>
        <w:pStyle w:val="formattext"/>
        <w:widowControl w:val="0"/>
        <w:shd w:val="clear" w:color="auto" w:fill="FFFFFF"/>
        <w:spacing w:before="0" w:beforeAutospacing="0" w:after="0" w:afterAutospacing="0" w:line="276" w:lineRule="auto"/>
        <w:ind w:firstLine="48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482D0B" w:rsidRPr="004F097C">
        <w:rPr>
          <w:sz w:val="28"/>
          <w:szCs w:val="28"/>
        </w:rPr>
        <w:t xml:space="preserve">. Поручить </w:t>
      </w:r>
      <w:r w:rsidR="00B90490" w:rsidRPr="004F097C">
        <w:rPr>
          <w:sz w:val="28"/>
          <w:szCs w:val="28"/>
        </w:rPr>
        <w:t>Управлению</w:t>
      </w:r>
      <w:r w:rsidR="00CB38A8" w:rsidRPr="004F097C">
        <w:rPr>
          <w:sz w:val="28"/>
          <w:szCs w:val="28"/>
        </w:rPr>
        <w:t xml:space="preserve"> образования Администрации городского округа «город</w:t>
      </w:r>
      <w:r w:rsidR="00CB38A8" w:rsidRPr="00F01964">
        <w:rPr>
          <w:sz w:val="28"/>
          <w:szCs w:val="28"/>
        </w:rPr>
        <w:t xml:space="preserve"> </w:t>
      </w:r>
      <w:r w:rsidR="00CB38A8">
        <w:rPr>
          <w:sz w:val="28"/>
          <w:szCs w:val="28"/>
        </w:rPr>
        <w:t>М</w:t>
      </w:r>
      <w:r w:rsidR="00CB38A8" w:rsidRPr="00F01964">
        <w:rPr>
          <w:sz w:val="28"/>
          <w:szCs w:val="28"/>
        </w:rPr>
        <w:t>ахачкала»</w:t>
      </w:r>
      <w:r w:rsidR="00CB38A8">
        <w:rPr>
          <w:sz w:val="28"/>
          <w:szCs w:val="28"/>
        </w:rPr>
        <w:t xml:space="preserve"> </w:t>
      </w:r>
      <w:r w:rsidR="00CB38A8" w:rsidRPr="00482D0B">
        <w:rPr>
          <w:sz w:val="28"/>
          <w:szCs w:val="28"/>
        </w:rPr>
        <w:t>обеспечить</w:t>
      </w:r>
      <w:r w:rsidR="00482D0B" w:rsidRPr="00482D0B">
        <w:rPr>
          <w:sz w:val="28"/>
          <w:szCs w:val="28"/>
        </w:rPr>
        <w:t xml:space="preserve"> государственную регистрацию изменений, вносимых в Положение в соответствии с настоящим решением, в установленном законодательством порядке.</w:t>
      </w:r>
    </w:p>
    <w:p w14:paraId="504307E5" w14:textId="31349532" w:rsidR="00396487" w:rsidRDefault="001E26E6" w:rsidP="00CE2650">
      <w:pPr>
        <w:pStyle w:val="formattext"/>
        <w:widowControl w:val="0"/>
        <w:shd w:val="clear" w:color="auto" w:fill="FFFFFF"/>
        <w:spacing w:before="0" w:beforeAutospacing="0" w:after="0" w:afterAutospacing="0" w:line="276" w:lineRule="auto"/>
        <w:ind w:firstLine="48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2E761C" w:rsidRPr="00E45A71">
        <w:rPr>
          <w:sz w:val="28"/>
          <w:szCs w:val="28"/>
        </w:rPr>
        <w:t>.</w:t>
      </w:r>
      <w:r w:rsidR="0065451D" w:rsidRPr="00E45A71">
        <w:rPr>
          <w:sz w:val="28"/>
          <w:szCs w:val="28"/>
        </w:rPr>
        <w:t> </w:t>
      </w:r>
      <w:r w:rsidR="00F67D9A" w:rsidRPr="003E2CCB">
        <w:rPr>
          <w:sz w:val="28"/>
          <w:szCs w:val="28"/>
        </w:rPr>
        <w:t>Настоящее решение вступает в силу с момента его официального опубликования</w:t>
      </w:r>
      <w:r w:rsidR="00444B7B">
        <w:rPr>
          <w:sz w:val="28"/>
          <w:szCs w:val="28"/>
        </w:rPr>
        <w:t>.</w:t>
      </w:r>
    </w:p>
    <w:p w14:paraId="6CFCFF3D" w14:textId="45DB4A57" w:rsidR="00482D0B" w:rsidRDefault="00482D0B" w:rsidP="00A72F14">
      <w:pPr>
        <w:pStyle w:val="formattext"/>
        <w:widowControl w:val="0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sz w:val="28"/>
          <w:szCs w:val="28"/>
        </w:rPr>
      </w:pPr>
    </w:p>
    <w:p w14:paraId="4847556E" w14:textId="77777777" w:rsidR="00CE2650" w:rsidRPr="00CE2650" w:rsidRDefault="00CE2650" w:rsidP="00CE2650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Собрания                                               Глава города Махачкалы  </w:t>
      </w:r>
    </w:p>
    <w:p w14:paraId="73A5463B" w14:textId="77777777" w:rsidR="00CE2650" w:rsidRPr="00CE2650" w:rsidRDefault="00CE2650" w:rsidP="00CE2650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844D81" w14:textId="14ECB76E" w:rsidR="00CE2650" w:rsidRPr="00CE2650" w:rsidRDefault="00CE2650" w:rsidP="00CE2650">
      <w:pPr>
        <w:widowControl w:val="0"/>
        <w:autoSpaceDE w:val="0"/>
        <w:autoSpaceDN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___</w:t>
      </w:r>
      <w:r w:rsidRPr="00CE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Х. Алиев                                               ______________Д. </w:t>
      </w:r>
      <w:proofErr w:type="spellStart"/>
      <w:r w:rsidRPr="00CE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Салавов</w:t>
      </w:r>
      <w:proofErr w:type="spellEnd"/>
      <w:r w:rsidRPr="00CE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C3C4D8F" w14:textId="77777777" w:rsidR="00396487" w:rsidRDefault="00396487" w:rsidP="00E45A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C43CCA" w14:textId="10636A2D" w:rsidR="00396487" w:rsidRDefault="00396487" w:rsidP="00F67D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ED0D13" w14:textId="311B6BBE" w:rsidR="00FC77AE" w:rsidRDefault="00FC77AE" w:rsidP="00F67D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023BFA" w14:textId="77777777" w:rsidR="00FC77AE" w:rsidRDefault="00FC77AE" w:rsidP="00FC77AE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Утверждено </w:t>
      </w:r>
    </w:p>
    <w:p w14:paraId="20C3CDAC" w14:textId="77777777" w:rsidR="00FC77AE" w:rsidRDefault="00FC77AE" w:rsidP="00FC77AE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Решением Собрания депутатов </w:t>
      </w:r>
    </w:p>
    <w:p w14:paraId="12B6100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Махачкала»</w:t>
      </w:r>
    </w:p>
    <w:p w14:paraId="6D91E6DC" w14:textId="66A0D49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A7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7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марта </w:t>
      </w: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</w:t>
      </w:r>
      <w:r w:rsidR="00BA7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9-6</w:t>
      </w:r>
    </w:p>
    <w:p w14:paraId="11526B9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F6B928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29EE9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10B25C5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 </w:t>
      </w: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УПРАВЛЕНИИ ОБРАЗОВАНИЯ АДМИНИСТРАЦИИ</w:t>
      </w:r>
    </w:p>
    <w:p w14:paraId="258D2E6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ГОРОДСКОГО ОКРУГА «ГОРОД МАХАЧКАЛА»</w:t>
      </w:r>
    </w:p>
    <w:p w14:paraId="3439F31F" w14:textId="77777777" w:rsidR="00FC77AE" w:rsidRPr="004A5749" w:rsidRDefault="00FC77AE" w:rsidP="00FC77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30AD9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0AF6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0FD6070B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8F7CE" w14:textId="77777777" w:rsidR="00FC77AE" w:rsidRPr="0049536A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городского округа «город Махачкала» (далее - Управление) является отраслевым (функциональным) органом Администрации города Махачкалы, осуществляющим управленческие функции в рамках своей компетенции по вопросам предоставления общедоступного и бесплатного дошкольного, начального общего, основного общего, </w:t>
      </w:r>
      <w:r w:rsidRPr="004953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по основным общеобразовательным программам в муниципальных образовательных организациях и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дополнительного образования детей в муниципальных 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4953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отдельных государственных полномочий, переданных органам местного самоуправления городского округа.</w:t>
      </w:r>
    </w:p>
    <w:p w14:paraId="3EA76643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является юридическим лицом, созданным в организационно-правовой форме муниципального казенного учреждения, имеет самостоятельный баланс и смету, открытый в установленном порядке лицевой счет, круглую печать со своим наименованием и изображением герба города Махачкалы, соответствующие штампы и бланки установленного образца, а также иные реквизиты, соответствующие законодательству Российской Федерации.</w:t>
      </w:r>
    </w:p>
    <w:p w14:paraId="370AFCAB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Махачкалы.</w:t>
      </w:r>
    </w:p>
    <w:p w14:paraId="3B8C0E47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Управления направлена на обеспечение функционирования и развития муниципальной системы образования, действующей на территории городского округа «город Махачкала» и включающей в себя подведомственные муниципальные образовательные организации (далее – образовательные организации).</w:t>
      </w:r>
    </w:p>
    <w:p w14:paraId="070C91B0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в своей деятельности руководствуется Конституцией Российской Федерации, Федеральными законами </w:t>
      </w:r>
      <w:r w:rsidRPr="009A5C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29.12.2012 № 273-ФЗ «Об образовании в Российской Федерации», законодательством Российской Федерации и Республики Дагестан, Уставом г. Махачкалы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муниципальными нормативными 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настоящим Положением.</w:t>
      </w:r>
    </w:p>
    <w:p w14:paraId="083DC2E4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Управления, принятые в рамках компетенции, определенной настоящим Положением, являются обязательными для образовательных организаций.</w:t>
      </w:r>
    </w:p>
    <w:p w14:paraId="446A4FE9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Финансовое обеспечение деятельности Управления осуществляется за счет средств бюджета городского округа «город Махачкала» в порядке, установленном действующим законодательством.</w:t>
      </w:r>
    </w:p>
    <w:p w14:paraId="3D88887E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необходимое для осуществления деятельности Управления, является муниципальной собственностью городского округа «город Махачкала» и закрепляется за Управлением на праве оперативного управления.</w:t>
      </w:r>
    </w:p>
    <w:p w14:paraId="39E9245D" w14:textId="77777777" w:rsidR="00FC77AE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Управления: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городского округа «город Махачкала». </w:t>
      </w:r>
    </w:p>
    <w:p w14:paraId="4024CE6A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 Управления: Управление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Махачкалы.</w:t>
      </w:r>
    </w:p>
    <w:p w14:paraId="5F0F8F0C" w14:textId="77777777" w:rsidR="00FC77AE" w:rsidRPr="004A5749" w:rsidRDefault="00FC77AE" w:rsidP="00FC77A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 Управления: 368003, г. Махачкала, ул.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Ярагского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53.</w:t>
      </w:r>
    </w:p>
    <w:p w14:paraId="72EFB7B1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2. Предмет и цели деятельности Управления</w:t>
      </w:r>
    </w:p>
    <w:p w14:paraId="7166F690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160DD67F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2.1.Предметом и целью деятельности Управления является выполнение управленческих функций в рамках своей компетенции в сфере реализации вопросов местного значения, а именно организации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городского округа «город Махачкала», а также организации отдыха детей в каникулярное время.</w:t>
      </w:r>
    </w:p>
    <w:p w14:paraId="2BEA7412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3974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функции Управления</w:t>
      </w:r>
    </w:p>
    <w:p w14:paraId="597F563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1C14A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Функции Управления образования как отраслевого (функционального)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Махачкалы:</w:t>
      </w:r>
    </w:p>
    <w:p w14:paraId="21518192" w14:textId="77777777" w:rsidR="00FC77AE" w:rsidRPr="004A5749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 полномочий учредителя муниципальных образовательных организаций.</w:t>
      </w:r>
    </w:p>
    <w:p w14:paraId="4EE48046" w14:textId="77777777" w:rsidR="00FC77AE" w:rsidRPr="004A5749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создание условий для осуществления присмотра и ухода за детьми, содержания детей в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14:paraId="2F19ED26" w14:textId="77777777" w:rsidR="00FC77AE" w:rsidRPr="004A5749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предоставления дополнительного образования детей в образовательных организациях (за исключением дополнительного образования детей, финансовое обеспечение которого осуществляется органами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власти Республики Дагестан).</w:t>
      </w:r>
    </w:p>
    <w:p w14:paraId="10AB9DFA" w14:textId="77777777" w:rsidR="00FC77AE" w:rsidRPr="004A5749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создании, реорганизации, ликвидации муниципальных образовательных организаций, осуществление функций и полномочий учредителей муниципальных образовательных организаций.</w:t>
      </w:r>
    </w:p>
    <w:p w14:paraId="22D84B20" w14:textId="77777777" w:rsidR="00FC77AE" w:rsidRPr="004A5749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проектов муниципальных-нормативно правовых актов города Махачкалы по вопросам образования с постоянным мониторингом их соблюдения. </w:t>
      </w:r>
    </w:p>
    <w:p w14:paraId="5EC6D327" w14:textId="77777777" w:rsidR="00FC77AE" w:rsidRPr="00F5176B" w:rsidRDefault="00FC77AE" w:rsidP="00FC77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76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Осуществляет в пределах установленных полномочий ведомственный контроль над деятельностью муниципальных и иных подведомственных организаций. </w:t>
      </w:r>
    </w:p>
    <w:p w14:paraId="0C9F78C8" w14:textId="77777777" w:rsidR="00FC77AE" w:rsidRPr="004A5749" w:rsidRDefault="00FC77AE" w:rsidP="00FC77A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досуга, оздоровления, труда и занятости учащихся во внеурочное и каникулярное время.</w:t>
      </w:r>
    </w:p>
    <w:p w14:paraId="5CE93C90" w14:textId="77777777" w:rsidR="00FC77AE" w:rsidRPr="004A5749" w:rsidRDefault="00FC77AE" w:rsidP="00FC77A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Осуществляет мониторинг за правильным и своевременным расследованием и учетом несчастных случаев, произошедших во время учебно-воспитательного процесса, а также за выполнением мероприятий по устранению причин, вызвавших несчастный случай.</w:t>
      </w:r>
    </w:p>
    <w:p w14:paraId="7AC54B15" w14:textId="77777777" w:rsidR="00FC77AE" w:rsidRPr="004A5749" w:rsidRDefault="00FC77AE" w:rsidP="00FC77A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Осуществляет мероприятия по направлению детей с 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особыми образовательными потребностями </w:t>
      </w: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специальные (коррекционные) классы (группы) на основании заключения психолого-медико-педагогической комиссии с согласия родителей (законных представителей).</w:t>
      </w:r>
    </w:p>
    <w:p w14:paraId="7DDE5E9C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z w:val="28"/>
          <w:szCs w:val="28"/>
        </w:rPr>
        <w:t>Разработка и реализация муниципальных программ обеспечения населения образовательными услугами, представление проектов программ для рассмотрения и утверждения в установленном порядке.</w:t>
      </w:r>
    </w:p>
    <w:p w14:paraId="56E07BC9" w14:textId="77777777" w:rsidR="00FC77AE" w:rsidRPr="004A5749" w:rsidRDefault="00FC77AE" w:rsidP="00FC77AE">
      <w:pPr>
        <w:numPr>
          <w:ilvl w:val="0"/>
          <w:numId w:val="2"/>
        </w:numPr>
        <w:tabs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z w:val="28"/>
          <w:szCs w:val="28"/>
        </w:rPr>
        <w:t>Осуществление организационно-методического руководства образовательными организациями, проведение конференций, совещаний, встреч, организация мероприятий по вопросам, входящим в компетенцию Управления.</w:t>
      </w:r>
    </w:p>
    <w:p w14:paraId="7CF9A442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материально-технического обеспечени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процесса.</w:t>
      </w:r>
    </w:p>
    <w:p w14:paraId="101F7ACE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учета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города Махачкалы. </w:t>
      </w:r>
    </w:p>
    <w:p w14:paraId="22B6EA02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образовательных организаций в деятельности по профилактике безнадзорности и правонарушений несовершеннолетних в соответствии с законодательством.</w:t>
      </w:r>
    </w:p>
    <w:p w14:paraId="5E3C18E7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5437595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деятельности образовательных организаций </w:t>
      </w:r>
      <w:bookmarkEnd w:id="1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профилактике терроризма и экстремизма, минимизации проявлений терроризма и экстремизма в </w:t>
      </w:r>
      <w:bookmarkStart w:id="2" w:name="_Hlk185437796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образовательных организациях</w:t>
      </w:r>
      <w:bookmarkEnd w:id="2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предупреждению экстремистских проявлений среди обучающихся, формированию толерантности и межнационального согласия.</w:t>
      </w:r>
    </w:p>
    <w:p w14:paraId="42944F60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устранения недостатков в части обеспечения антитеррористической защищенности и пожарной безопасности на объектах образования подведомственных Администрации города Махачкалы.</w:t>
      </w:r>
    </w:p>
    <w:p w14:paraId="4EB60093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выявленных контрольно-надзорными органами (МВД, МЧС,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УФСБ, Прокуратура) недостатков в обеспечении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антитеррористической защищенности в подведомственных образовательных организациях.</w:t>
      </w:r>
    </w:p>
    <w:p w14:paraId="3740D40E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разработки и актуализации паспортов безопасности на объектах (территориях) образования, расположенных на территории Республики Дагестан.</w:t>
      </w:r>
    </w:p>
    <w:p w14:paraId="4D13EFF5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проведения в подведомственных образовательных организациях инструктажей и учебно-тренировочных мероприятий по действиям при совершении (угрозы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РФ,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ФСБ РФ.</w:t>
      </w:r>
    </w:p>
    <w:p w14:paraId="10E95FCD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просветительской деятельности, направленной на профилактику распространения идеологии терроризма в подведомственных образовательных организациях, в том числе при взаимодействии с органами государственной власти и общественными организациями с информационным сопровождением в информационно-телекоммуникационной сети «Интернет». </w:t>
      </w:r>
    </w:p>
    <w:p w14:paraId="640CEE1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и представление на утверждение в отраслевой (функциональный) орган, выполняющий полномочия собственника имущества г. Махачкалы, уставов образовательных организаций, а также вносимых в них изменений.</w:t>
      </w:r>
    </w:p>
    <w:p w14:paraId="5F18135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утверждение муниципального задания для образовательных организаций по оказанию услуг в сфере образования.</w:t>
      </w:r>
    </w:p>
    <w:p w14:paraId="39AC03D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отчета о результатах деятельности образовательных организаций и об использовании закрепленного за ними муниципального имущества.</w:t>
      </w:r>
    </w:p>
    <w:p w14:paraId="171D4C1E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о закреплении (изъятии) имущества за образовательными организациями.</w:t>
      </w:r>
    </w:p>
    <w:p w14:paraId="59FDE706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экспертной оценки последствий заключения договоров аренды и безвозмездного пользования образовательными организациями.</w:t>
      </w:r>
    </w:p>
    <w:p w14:paraId="7C94BFF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комплектования образовательных организаций, реализующих основную образовательную программу дошкольного образования, приема в образовательные организации на ступени начального, основного, среднего общего, а также дополнительного образования.</w:t>
      </w:r>
    </w:p>
    <w:p w14:paraId="71968C46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мер по устройству детей в другие образовательные организации в связи с отсутствием свободных мест в муниципальной образовательной организации, а также продолжению обучающимися, достигшими возраста пятнадцати лет, оставившими муниципальную образовательную организацию до получения основного общего образования, освоения образовательной программы основного общего образования в иной форме обучения.</w:t>
      </w:r>
    </w:p>
    <w:p w14:paraId="37905656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и постановка детей на учет в образовательные учреждения, реализующие основную общеобразовательную программу дошкольного образования, выдача направлений для зачисления в дошкольное образовательное учреждение.</w:t>
      </w:r>
    </w:p>
    <w:p w14:paraId="374CF34A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разрешения прием в образовательную организацию на обучение по образовательным программам начального общего образования детей,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достигших к началу учебного года возраста шести лет шести месяцев либо достигшего к началу учебного года возраста более восьми лет.</w:t>
      </w:r>
    </w:p>
    <w:p w14:paraId="1E1E33C1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случае прекращения деятельности муниципальной образовательной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муниципальные образовательные организации, осуществляющие образовательную деятельность по образовательным программам соответствующего уровня и направленности. В случае приостановления действия лицензии, приостановления действия государственной аккредитации полностью обеспечивает перевод по заявлениям совершеннолетних обучающихся, несовершеннолетних обучающихся по заявлениям их родителей (законных представителей) в другие муниципальные образовательные организации, осуществляющие образовательную деятельность, имеющие государственную аккредитацию по основным образовательным программам соответствующего уровня и направленности.</w:t>
      </w:r>
    </w:p>
    <w:p w14:paraId="07B42CBD" w14:textId="77777777" w:rsidR="00FC77AE" w:rsidRPr="004A5749" w:rsidRDefault="00FC77AE" w:rsidP="00FC77AE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пределах своей компетенции создает необходимые условия для получения лицами с ограниченными возможностями здоровья без дискриминации качественного образования,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этими лицами образования определенного уровня и определенной направленности, а также их социальному развитию, в том числе посредством организации инклюзивного образования.</w:t>
      </w:r>
    </w:p>
    <w:p w14:paraId="2624F5ED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образовательных услуг, оказываемых образовательными организациями.</w:t>
      </w:r>
    </w:p>
    <w:p w14:paraId="72FB3F77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бюджета города Махачкалы в части определения объемов финансирования деятельности образовательных организаций, муниципальных программ развития образования, оздоровления и отдыха детей.</w:t>
      </w:r>
    </w:p>
    <w:p w14:paraId="2BBEA52E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финансово-хозяйственной (экономической) деятельности образовательных организаций с целью выявления состояния их учебно-методической базы, определения потребности в материально-технических ресурсах, в том числе по оснащению учебными пособиями, компьютерной техникой и оборудованием.</w:t>
      </w:r>
    </w:p>
    <w:p w14:paraId="4BD38D62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видов платных образовательных услуг, оказываемых образовательными организациями физическим и юридическим лицам, разработка стандартов их качества.</w:t>
      </w:r>
    </w:p>
    <w:p w14:paraId="0DE3C0D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привлечения дополнительных источников финансирования образовательных организаций, осуществление ведомственного контроля за его соблюдением.</w:t>
      </w:r>
    </w:p>
    <w:p w14:paraId="756ADD6F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реестра муниципальной собственности, закрепленной за Управлением, защита имущественных прав и интересов.</w:t>
      </w:r>
    </w:p>
    <w:p w14:paraId="1FBDF4E5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мониторинга финансово-хозяйственной деятельности образовательных организаций, разработка рекомендаций по повышению эффективности их деятельности.</w:t>
      </w:r>
    </w:p>
    <w:p w14:paraId="5568BB8C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деятельности образовательных организаций, оказание консультативной, организационной, инструктивно-методической помощи в формировании учетной политики, обобщение материалов ревизий и проверок, принятие мер по ликвидации недостатков и улучшению бюджетной и финансовой дисциплины.</w:t>
      </w:r>
    </w:p>
    <w:p w14:paraId="2DEFD934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в систему образования города Махачкалы дополнительных финансовых ресурсов, в том числе внебюджетных средств, развития благотворительности и спонсорства.</w:t>
      </w:r>
    </w:p>
    <w:p w14:paraId="656C7695" w14:textId="77777777" w:rsidR="00FC77AE" w:rsidRPr="00DD2BF6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организации питания обучающихся муниципальных образовательных организаций г. Махачкалы.</w:t>
      </w:r>
    </w:p>
    <w:p w14:paraId="0D0E120A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предложений по определению порядка обеспечения обучающихся образовательных организаций питанием за счет средств бюджета города Махачкалы.</w:t>
      </w:r>
    </w:p>
    <w:p w14:paraId="6FD6D04A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в установленном порядке кандидатур работников муниципальных образовательных организаций к награждению государственными и отраслевыми наградами, муниципальными наградами городского округа «город Махачкала».</w:t>
      </w:r>
    </w:p>
    <w:p w14:paraId="1F018BBD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межведомственных комиссий по проверке готовности образовательных организаций к учебному году.</w:t>
      </w:r>
    </w:p>
    <w:p w14:paraId="195A9805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Комплектование, хранение, учет, использование и передача архивных документов в соответствии с действующим законодательством.</w:t>
      </w:r>
    </w:p>
    <w:p w14:paraId="4386C0CC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качестве муниципального заказчика по контрактам, заключаемым на поставку товаров, выполнение работ, оказание услуг для муниципальных нужд в целях решения вопросов местного значения в сфере компетенции Управления.</w:t>
      </w:r>
    </w:p>
    <w:p w14:paraId="239F28CE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приема граждан, обеспечение своевременного и полного рассмотрения устных и письменных обращений граждан, принятие по ним решений и направление заявителям ответов в установленный законодательством Российской Федерации срок.</w:t>
      </w:r>
    </w:p>
    <w:p w14:paraId="2BED2062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функций застройщика по объектам образовательного назначения, строительство которых финансируется за счет внебюджетных средств (пожертвований) и которые будут переданы в собственность городского округа «город Махачкала».</w:t>
      </w:r>
    </w:p>
    <w:p w14:paraId="43001642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функции застройщика по объектам образовательного назначения - обеспечивает на принадлежащем на праве собственности городскому округу «город Махачкала» земельном участке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 в случаях, когда названные работы и услуги закупаются и оплачиваются благотворительными организациями или иными жертвователями, а также при условии того, что результат строительства (реконструкции, капитального ремонта) становится собственностью городского округа «город Махачкала».</w:t>
      </w:r>
    </w:p>
    <w:p w14:paraId="7562C6D4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Надлежащим образом использует земельный участок, необходимый для реализации функции, указанной в пункте 3.1.49 настоящего Положения, предоставленный ему на праве постоянного (бессрочного) пользования уполномоченным органом местного самоуправления городского округа «город Махачкала».</w:t>
      </w:r>
    </w:p>
    <w:p w14:paraId="69729F96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права собственников земельных участков, установленные статьей 40 Земельного кодекса Российской Федерации, в отношении участков, названных в пункте 3.1.50 настоящего Положения, с ограничениями, установленными действующим законодательством.</w:t>
      </w:r>
    </w:p>
    <w:p w14:paraId="6D611EF9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от имени городского округа «город Махачкала» с заявлениями о государственном кадастровом учете и (или) государственной регистрации права муниципальной собственности на объекты, построенные (реконструированные) при реализации функции, указанной в пункте 3.1.49 настоящего Положения, а также на земельные участки, предоставленные в целях обеспечения строительства указанных объектов.</w:t>
      </w:r>
    </w:p>
    <w:p w14:paraId="41EE1C5C" w14:textId="77777777" w:rsidR="00FC77AE" w:rsidRPr="004A5749" w:rsidRDefault="00FC77AE" w:rsidP="00FC77AE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договоры пожертвования для реализации функции, указанной в подпункте в пункте 3.1.49 настоящего Положения, по которым жертвователь обязуется заказать от своего имени и за свой счет, а также оплатить работы и услуги, необходимые для строительства, реконструкции, капитального ремонта, сноса объектов капитального строительства, а также для выполнения инженерных изысканий, подготовки проектной документации для их строительства, реконструкции, капитального ремонта. В договорах пожертвования должно быть предусмотрено, что результат строительства (реконструкции, капитального ремонта) становится собственностью городского округа «город Махачкала.</w:t>
      </w:r>
    </w:p>
    <w:p w14:paraId="66C2D075" w14:textId="77777777" w:rsidR="00FC77AE" w:rsidRPr="004A5749" w:rsidRDefault="00FC77AE" w:rsidP="00FC77AE">
      <w:pPr>
        <w:widowControl w:val="0"/>
        <w:numPr>
          <w:ilvl w:val="1"/>
          <w:numId w:val="3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осуществляет иные функции, возложенные действующим законодательством, муниципальными правовыми актами городского округа «город Махачкала».</w:t>
      </w:r>
    </w:p>
    <w:p w14:paraId="5AC40CF1" w14:textId="77777777" w:rsidR="00FC77AE" w:rsidRPr="004A5749" w:rsidRDefault="00FC77AE" w:rsidP="00FC77AE">
      <w:pPr>
        <w:widowControl w:val="0"/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15DBB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14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деятельности Управления</w:t>
      </w:r>
    </w:p>
    <w:p w14:paraId="36E5A32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0EF4E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самостоятельно осуществляет деятельность в соответствии с законодательством Российской Федерации, законодательством Республики Дагестан, муниципальными правовыми актами городского округа «город Махачкала» и настоящим Положением.</w:t>
      </w:r>
    </w:p>
    <w:p w14:paraId="78D93888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возглавляет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города Махачкалы – начальник Управления (далее - руководитель Управления)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назначаемый на должность и освобождаемый от должности Главой городского округа «город Махачкала» в порядке, установленном законодательством.</w:t>
      </w:r>
    </w:p>
    <w:p w14:paraId="405AB843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Управления, а также его ответственность определяются настоящим Положением и трудовым договором (контрактом), заключаемым с Администрацией городского округа «город Махачкала».</w:t>
      </w:r>
    </w:p>
    <w:p w14:paraId="735BA9BE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Управления:</w:t>
      </w:r>
    </w:p>
    <w:p w14:paraId="1E8BE233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руководство деятельностью Управления на основе единоначалия и несет персональную ответственность за выполнение задач и функций, возложенных на Управление.</w:t>
      </w:r>
    </w:p>
    <w:p w14:paraId="777181E3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доверенности представляет Управление по направлениям его деятельности в органах государственной власти, органах местного самоуправления городского округа, а также в иных органах и организациях.</w:t>
      </w:r>
    </w:p>
    <w:p w14:paraId="5890C69E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обязанности между заместителями, осуществляет права работодателя в отношении муниципальных служащих и иных работников Управления, распределяет должностные обязанности между работниками Управления, осуществляет контроль за их деятельностью, соблюдением трудовой дисциплины.</w:t>
      </w:r>
    </w:p>
    <w:p w14:paraId="45207DA1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от имени Управления гражданско-правовые договоры и соглашения с юридическими и физическими лицами, выдает доверенности, открывает счета в соответствии с действующим законодательством.</w:t>
      </w:r>
    </w:p>
    <w:p w14:paraId="0A80685A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права и обязанности работодателя, связанные с вопросами определения размера оплаты труда, предоставления отпуска, направления в командировку и временного возложения обязанностей в период нетрудоспособности, применения поощрений и мер дисциплинарного взыскания в отношении руководителей образовательных организаций.  </w:t>
      </w:r>
    </w:p>
    <w:p w14:paraId="7B2FF685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в пределах полномочий Управления приказы и дает указания, подлежащие обязательному исполнению работниками Управления, подведомственными образовательными организациями, контролирует их исполнение.</w:t>
      </w:r>
    </w:p>
    <w:p w14:paraId="7A114480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установленном порядке в Администрацию городского округа «город Махачкала» проекты муниципальных правовых актов по вопросам образования и предложения по их реализации.</w:t>
      </w:r>
    </w:p>
    <w:p w14:paraId="037DC9D5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 на работу и увольнение работников Управления, заключает и расторгает с ними трудовые договоры, принимает к ним меры поощрения и дисциплинарного взыскания в соответствии с действующим трудовым законодательством.</w:t>
      </w:r>
    </w:p>
    <w:p w14:paraId="0BB49014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положения о структурных подразделениях Управления, должностные инструкции работников.</w:t>
      </w:r>
    </w:p>
    <w:p w14:paraId="2907FC60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финансовые документы, распоряжается в установленном законодательством порядке финансовыми средствами Управления в пределах утвержденной бюджетной сметы.</w:t>
      </w:r>
    </w:p>
    <w:p w14:paraId="3269AFB0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в установленном порядке с органами государственной власти, отраслевыми министерствами и ведомствами, общественными организациями в пределах компетенции.</w:t>
      </w:r>
    </w:p>
    <w:p w14:paraId="1B85D15A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Администрацию городского округа «город Махачкала» предложения об утверждении и изменении структуры и штатной численности работников Управления.</w:t>
      </w:r>
    </w:p>
    <w:p w14:paraId="77BD1813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повышение квалификации работников Управления, социальную защиту, соблюдение действующего трудового законодательства, требований охраны труда, техники общей и пожарной безопасности и производственной санитарии.</w:t>
      </w:r>
    </w:p>
    <w:p w14:paraId="2C517B74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мероприятия, обеспечивающие безопасные условия труда, принимает меры по предупреждению производственного травматизма и аварийных ситуаций.</w:t>
      </w:r>
    </w:p>
    <w:p w14:paraId="4CF9D001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прием граждан, отвечает в установленном порядке (в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пределах компетенции) на письма граждан и организаций, рассматривает и принимает решения по обращениям граждан и юридических лиц.</w:t>
      </w:r>
    </w:p>
    <w:p w14:paraId="26AD9F6A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номенклатуру дел, согласно которой ведется делопроизводство, и другие локальные акты, регламентирующие деятельность Управления.</w:t>
      </w:r>
    </w:p>
    <w:p w14:paraId="6DC9724F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исполнение поручений Главы городского округа «город Махачкала».</w:t>
      </w:r>
    </w:p>
    <w:p w14:paraId="64332181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совещания по вопросам деятельности Управления.</w:t>
      </w:r>
    </w:p>
    <w:p w14:paraId="189945C8" w14:textId="77777777" w:rsidR="00FC77AE" w:rsidRPr="004A5749" w:rsidRDefault="00FC77AE" w:rsidP="00FC77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Управление кадров и муниципальной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 заявки о необходимости повышения квалификации работников Управления.</w:t>
      </w:r>
    </w:p>
    <w:p w14:paraId="4B16BD0F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временного отсутствия руководство Управлением осуществляет один из заместителей на основании соответствующих муниципальных правовых актов. </w:t>
      </w:r>
    </w:p>
    <w:p w14:paraId="425FB327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начальника Управления назначаются на должность и освобождаются от должности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Управления.</w:t>
      </w:r>
    </w:p>
    <w:p w14:paraId="6C68BCAD" w14:textId="77777777" w:rsidR="00FC77AE" w:rsidRPr="004A5749" w:rsidRDefault="00FC77AE" w:rsidP="00FC77A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Управления в своей деятельности руководствуются должностными инструкциями, утверждаемыми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Управления.</w:t>
      </w:r>
    </w:p>
    <w:p w14:paraId="091B2D11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C8E2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127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обязанности Управления</w:t>
      </w:r>
    </w:p>
    <w:p w14:paraId="7B06A271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2CA7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Управление имеет право:</w:t>
      </w:r>
    </w:p>
    <w:p w14:paraId="426D924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Разрабатывать проекты нормативно-правовых и иных актов, регулирующих отношения в сфере деятельности Управления, вносить указанные проекты и иные предложения по вопросам образования на рассмотрение соответствующих органов государственной власти и местного самоуправления.</w:t>
      </w:r>
    </w:p>
    <w:p w14:paraId="00920C0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Организовывать исполнение и мониторить ход реализации образовательными организациями федеральных, республиканских нормативно-правовых и иных актов, в том числе инвестиционных программ развития образования и приоритетных проектов Главы Республики Дагестан.</w:t>
      </w:r>
    </w:p>
    <w:p w14:paraId="7DE45F00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В целях повышения качества образования, осуществлять в пределах имеющихся полномочий ведомственный контроль за образовательной деятельностью подведомственных организаций., привлекать экспертов и экспертные организации в порядке, установленном законодательством.</w:t>
      </w:r>
    </w:p>
    <w:p w14:paraId="3D1D89DF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Запрашивать и получать в установленном законодательством порядке от территориальных органов исполнительной власти, органов государственной власти, органов местного самоуправления, учреждений и организаций независимо от их организационно-правовой формы сведения, материалы и документы, необходимые для решения задач и выполнения функций Управления.</w:t>
      </w:r>
    </w:p>
    <w:p w14:paraId="313F1398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Использовать информационно-телекоммуникационные сети общего пользования, в том числе Единый портал государственных и муниципальных услуг.</w:t>
      </w:r>
    </w:p>
    <w:p w14:paraId="5BDF710E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Издавать совместно с другими отраслевыми (функциональными) органами Администрации г. Махачкалы нормативные правовые акты, касающиеся системы муниципального образования, а также контролировать их исполнение.</w:t>
      </w:r>
    </w:p>
    <w:p w14:paraId="260100D3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5.1.7. Создавать в установленном законодательством порядке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координационные, совещательные аттестационные органы (советы, комиссии, группы, коллегии), временные научные (творческие) коллективы, экспертные и рабочие группы для решения вопросов в сфере образования.</w:t>
      </w:r>
    </w:p>
    <w:p w14:paraId="0F89773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5.1.8. Привлекать специалистов органов исполнительной власти, научно-исследовательских организаций, иных организаций по согласованию с их руководителем для решения вопросов, находящихся в ведении Управления.</w:t>
      </w:r>
    </w:p>
    <w:p w14:paraId="27AF6DA5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5.1.9. Обеспечивать формирование информационных систем и банков данных, необходимых для управления в системе муниципального образования.</w:t>
      </w:r>
    </w:p>
    <w:p w14:paraId="100E25A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5.1.10. Рассматривать в установленном законодательством порядке поступающие письма, заявления, жалобы, обращения физических и юридических лиц и обеспечивать соблюдение их законных требований.</w:t>
      </w:r>
    </w:p>
    <w:p w14:paraId="09C7B29E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5.1.11. Осуществлять кадровое обеспечение деятельности Управления, вести работу, связанную с прохождением муниципальной службы в Управлении.</w:t>
      </w:r>
    </w:p>
    <w:p w14:paraId="4D1C124B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5.1.12. Участвовать в создании и деятельности организаций для поддержки развития образования, научно-технической деятельности, в порядке, установленном законодательством Российской Федерации и Республики Дагестан.</w:t>
      </w:r>
    </w:p>
    <w:p w14:paraId="48F6983E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5.1.13. Оказывать содействие осуществлению уставной деятельности общественных организаций, творческих союзов, развитию негосударственных образовательных организаций.</w:t>
      </w:r>
    </w:p>
    <w:p w14:paraId="373B69ED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5.1.14. Выступать истцом и ответчиком в судебных органах в соответствии с действующим законодательством.</w:t>
      </w:r>
    </w:p>
    <w:p w14:paraId="7D5B760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Управление обладает и иными правами, не противоречащими законодательству, нормативным правовым актам органов местного самоуправления города Махачкалы и настоящему Положению.</w:t>
      </w:r>
    </w:p>
    <w:p w14:paraId="38CC991B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Управление обязано:</w:t>
      </w:r>
    </w:p>
    <w:p w14:paraId="1C1A6645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Осуществлять взаимодействие со средствами массовой информации по вопросам, отнесенным к компетенции Управления, информирование жителей города об основных направлениях и приоритетах государственной политики в сфере образования.</w:t>
      </w:r>
    </w:p>
    <w:p w14:paraId="3BD2272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Координировать в соответствии с законодательством деятельность образовательных организаций по развитию дополнительных платных услуг в сфере образования.</w:t>
      </w:r>
    </w:p>
    <w:p w14:paraId="0834E4F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Осуществлять комплексный анализ, прогнозирование тенденций и приоритетов развития образования в городском округе.</w:t>
      </w:r>
    </w:p>
    <w:p w14:paraId="704019B0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5.3.4. Осуществлять мероприятия, направленные на создание условий для всестороннего развития детей, в том числе путем досуговой занятости детей и подростков, физкультурно-оздоровительной работы с детьми, патриотического воспитания, содействия в получении ими первичных профессиональных навыков, профессиональной ориентации. </w:t>
      </w:r>
    </w:p>
    <w:p w14:paraId="662665D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5.3.5. Организовывать и проводить мероприятия по реализации приоритетных проектов в области образования, включая конкурсные отборы талантливой молодежи, лучших учителей образовательных организаций на получение денежного поощрения.</w:t>
      </w:r>
    </w:p>
    <w:p w14:paraId="6A1E5235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Содействовать проведению и организации региональных научно-практических конференций, конкурсов, олимпиад (в том числе региональные этапы всероссийских олимпиад), семинаров, выставок и других мероприятий.</w:t>
      </w:r>
    </w:p>
    <w:p w14:paraId="28449851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5.3.7. Осуществлять в пределах своей компетенции информационное обеспечение деятельности муниципальных образовательных организаций.</w:t>
      </w:r>
    </w:p>
    <w:p w14:paraId="6A9425D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5.3.8. Содействовать устранению нарушений законодательства Российской Федерации в области образования, лицензионных требований и условий, требований федерального государственного образовательного стандарта или федеральных государственных требований, в том числе путем обращения по устранению выявленных нарушений к образовательным организациям.</w:t>
      </w:r>
    </w:p>
    <w:p w14:paraId="507C1E0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5.3.9. Привлекать для осуществления экспертной деятельности, разработки программ развития, образовательных проектов ученых и специалистов, создавать комиссии и экспертные советы, временные (научные) коллективы, рабочие, творческие и проектные группы.</w:t>
      </w:r>
    </w:p>
    <w:p w14:paraId="44985DC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5.3.10. Проводить совещания, семинары, конференции, круглые столы для рассмотрения вопросов, отнесенных к компетенции Управления.</w:t>
      </w:r>
    </w:p>
    <w:p w14:paraId="2452DC2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5.3.11. Обеспечивать соблюдение правил приема граждан в образовательные организации, давать разрешение на прием детей в возрасте до шести с половиной лет и старше восьми лет на обучение по образовательным программам начального общего образования в общеобразовательные организации при наличии заявления родителей (законных представителей).</w:t>
      </w:r>
    </w:p>
    <w:p w14:paraId="19D4D93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5.3.12. Вносить предложения о порядке комплектования муниципальных дошкольных образовательных организаций, количество групп и классов муниципальных образовательных организаций.</w:t>
      </w:r>
    </w:p>
    <w:p w14:paraId="159D5E3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5.3.13. Осуществлять планирование и мониторинг мероприятий капитального и текущего ремонта в подведомственных организациях.</w:t>
      </w:r>
    </w:p>
    <w:p w14:paraId="5134DC11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5.3.14. Осуществлять нормативно-правовое, научно-методическое обеспечение функционирования образовательных организаций.</w:t>
      </w:r>
    </w:p>
    <w:p w14:paraId="73EB61D2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5.3.15. Представлять сведения по запросам органов государственной власти и органов местного самоуправления по вопросам компетенции Управления и соответствующих органов, направляющих запрос.</w:t>
      </w:r>
    </w:p>
    <w:p w14:paraId="2814B9D7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A2D05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Структура Управления</w:t>
      </w:r>
    </w:p>
    <w:p w14:paraId="730DF05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9CCB6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штатное расписание Управления утверждаются Главой города Махачкалы.</w:t>
      </w:r>
    </w:p>
    <w:p w14:paraId="70BF483E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структурных подразделений Управления осуществляется в соответствии с положениями о них, утверждаемыми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Управления.</w:t>
      </w:r>
    </w:p>
    <w:p w14:paraId="7543628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83741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7. Имущество и финансы Управления</w:t>
      </w:r>
    </w:p>
    <w:p w14:paraId="62DC7A79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F536732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7.1.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использует имущество и денежные средства, выделенные ему по бюджетной смете, для осуществления задач, определяемых настоящим Положением.</w:t>
      </w:r>
    </w:p>
    <w:p w14:paraId="7DAAD0F0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7.2.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Имущество Управления закрепляется за ним на праве оперативного управления собственником имущества.</w:t>
      </w:r>
    </w:p>
    <w:p w14:paraId="1D1E76FC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7.3.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Управление в отношении закрепленного за ним имущества осуществляет в пределах, установленных действующим законодательством,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настоящим Положением, и в соответствии с целями своей деятельности права владения, пользования.</w:t>
      </w:r>
    </w:p>
    <w:p w14:paraId="34C75553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7.4.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 - муниципальное образование город Махачкала.</w:t>
      </w:r>
    </w:p>
    <w:p w14:paraId="5E211855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7.5.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не вправе отчуждать или иным способом распоряжаться закрепленным за ним имуществом, приобретенным за счет средств, выделенных ему по бюджетной смете.</w:t>
      </w:r>
    </w:p>
    <w:p w14:paraId="36AF6426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7.6.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Имущество и средства Управления отражаются в его балансе и используются в соответствии с действующим законодательством.</w:t>
      </w:r>
    </w:p>
    <w:p w14:paraId="01A1D588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7.7.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Собственник вправе изъять излишнее, неиспользуемое либо используемое не по назначению имущество и распорядиться им по своему усмотрению.</w:t>
      </w:r>
    </w:p>
    <w:p w14:paraId="38898013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7.8.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Источником формирования имущества и денежных средств Управления являются средства бюджета городского округа «город Махачкала» в соответствии с бюджетной сметой Управления.</w:t>
      </w:r>
    </w:p>
    <w:p w14:paraId="0E031F31" w14:textId="77777777" w:rsidR="00FC77AE" w:rsidRPr="004A5749" w:rsidRDefault="00FC77AE" w:rsidP="00FC77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7.9.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Финансово-хозяйственная деятельность Управления осуществляется в соответствии с утвержденной бюджетной сметой.</w:t>
      </w:r>
    </w:p>
    <w:p w14:paraId="28D041E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D80CD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Реорганизация и ликвидация</w:t>
      </w:r>
    </w:p>
    <w:p w14:paraId="61C32DA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BB8988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деятельности Управления как юридического лица осуществляется в форме реорганизации или ликвидации в соответствии с законодательством Российской Федерации.</w:t>
      </w:r>
    </w:p>
    <w:p w14:paraId="1097F7C8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 Управления может быть осуществлена в форме слияния, присоединения, разделения, выделения и преобразования.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14:paraId="3109712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Управления все документы (управленческие, финансово-хозяйственные, по личному составу и другие) передаются правопреемнику в соответствии с действующим законодательством Российской Федерации и муниципальными правовыми актами городского округа.</w:t>
      </w:r>
    </w:p>
    <w:p w14:paraId="524783B1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ликвидации Управления документы постоянного хранения, документы по личному составу передаются на государственное хранение в архивный орган. Передача и упорядочение документов осуществляются силами и за счет средств Управления в соответствии с требованиями архивных органов.</w:t>
      </w:r>
    </w:p>
    <w:p w14:paraId="1C940DE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Управления считается завершенной с момента внесения соответствующей записи в Единый государственный реестр юридических лиц.</w:t>
      </w:r>
    </w:p>
    <w:p w14:paraId="76E6CA6F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и ликвидации Управления работникам Управления гарантируется соблюдение их прав и законных интересов в соответствии с действующим законодательством Российской Федерации.</w:t>
      </w:r>
    </w:p>
    <w:p w14:paraId="0EF0EAE8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ликвидации Управления имущество, находящееся в его оперативном управлении, передается в казну городского округа.</w:t>
      </w:r>
    </w:p>
    <w:p w14:paraId="4B706D05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32F23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 Заключительные положения</w:t>
      </w:r>
    </w:p>
    <w:p w14:paraId="02040EC9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7E9EB" w14:textId="77777777" w:rsidR="00FC77AE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Внесение изменений в настоящее Положение осуществляется решением Собрания депутатов городского округа «город Махачкала» по представлению Главы города Махачкалы и проходит государственную регистрацию соответствующими органами государственной власти в установленном законом порядке, после чего изменения вступают в силу.</w:t>
      </w:r>
    </w:p>
    <w:p w14:paraId="5A95BF5A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ACE84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16A3C" w14:textId="77777777" w:rsidR="00FC77AE" w:rsidRPr="004A5749" w:rsidRDefault="00FC77AE" w:rsidP="00FC77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52FD4" w14:textId="77777777" w:rsidR="00FC77AE" w:rsidRPr="004A5749" w:rsidRDefault="00FC77AE" w:rsidP="00FC77AE">
      <w:pPr>
        <w:widowControl w:val="0"/>
        <w:pBdr>
          <w:top w:val="single" w:sz="6" w:space="0" w:color="auto"/>
        </w:pBd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89C0D" w14:textId="77777777" w:rsidR="00FC77AE" w:rsidRPr="004E4415" w:rsidRDefault="00FC77AE" w:rsidP="00FC77AE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8"/>
          <w:szCs w:val="28"/>
        </w:rPr>
      </w:pPr>
    </w:p>
    <w:p w14:paraId="040129B3" w14:textId="77777777" w:rsidR="00FC77AE" w:rsidRDefault="00FC77AE" w:rsidP="00F67D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FC77AE" w:rsidSect="00396487">
      <w:headerReference w:type="default" r:id="rId9"/>
      <w:pgSz w:w="11906" w:h="16838"/>
      <w:pgMar w:top="568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18AD6" w14:textId="77777777" w:rsidR="002B4709" w:rsidRDefault="002B4709" w:rsidP="00E45A71">
      <w:pPr>
        <w:spacing w:after="0" w:line="240" w:lineRule="auto"/>
      </w:pPr>
      <w:r>
        <w:separator/>
      </w:r>
    </w:p>
  </w:endnote>
  <w:endnote w:type="continuationSeparator" w:id="0">
    <w:p w14:paraId="1E4CA3E8" w14:textId="77777777" w:rsidR="002B4709" w:rsidRDefault="002B4709" w:rsidP="00E4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2CA40" w14:textId="77777777" w:rsidR="002B4709" w:rsidRDefault="002B4709" w:rsidP="00E45A71">
      <w:pPr>
        <w:spacing w:after="0" w:line="240" w:lineRule="auto"/>
      </w:pPr>
      <w:r>
        <w:separator/>
      </w:r>
    </w:p>
  </w:footnote>
  <w:footnote w:type="continuationSeparator" w:id="0">
    <w:p w14:paraId="7955E501" w14:textId="77777777" w:rsidR="002B4709" w:rsidRDefault="002B4709" w:rsidP="00E4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5997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AABEE3" w14:textId="77777777" w:rsidR="00E45A71" w:rsidRPr="00E45A71" w:rsidRDefault="00E45A7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5A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45A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5A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45A71">
          <w:rPr>
            <w:rFonts w:ascii="Times New Roman" w:hAnsi="Times New Roman" w:cs="Times New Roman"/>
            <w:sz w:val="28"/>
            <w:szCs w:val="28"/>
          </w:rPr>
          <w:t>2</w:t>
        </w:r>
        <w:r w:rsidRPr="00E45A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69BFF7" w14:textId="77777777" w:rsidR="00E45A71" w:rsidRDefault="00E45A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673BE"/>
    <w:multiLevelType w:val="hybridMultilevel"/>
    <w:tmpl w:val="32125A84"/>
    <w:lvl w:ilvl="0" w:tplc="F35236D8">
      <w:start w:val="1"/>
      <w:numFmt w:val="decimal"/>
      <w:lvlText w:val="4.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B3D"/>
    <w:multiLevelType w:val="hybridMultilevel"/>
    <w:tmpl w:val="BE22BE72"/>
    <w:lvl w:ilvl="0" w:tplc="3E26AC26">
      <w:start w:val="1"/>
      <w:numFmt w:val="decimal"/>
      <w:lvlText w:val="1.%1."/>
      <w:lvlJc w:val="left"/>
      <w:pPr>
        <w:ind w:left="3556" w:hanging="360"/>
      </w:pPr>
    </w:lvl>
    <w:lvl w:ilvl="1" w:tplc="04190019">
      <w:start w:val="1"/>
      <w:numFmt w:val="lowerLetter"/>
      <w:lvlText w:val="%2."/>
      <w:lvlJc w:val="left"/>
      <w:pPr>
        <w:ind w:left="4276" w:hanging="360"/>
      </w:pPr>
    </w:lvl>
    <w:lvl w:ilvl="2" w:tplc="0419001B">
      <w:start w:val="1"/>
      <w:numFmt w:val="lowerRoman"/>
      <w:lvlText w:val="%3."/>
      <w:lvlJc w:val="right"/>
      <w:pPr>
        <w:ind w:left="4996" w:hanging="180"/>
      </w:pPr>
    </w:lvl>
    <w:lvl w:ilvl="3" w:tplc="0419000F">
      <w:start w:val="1"/>
      <w:numFmt w:val="decimal"/>
      <w:lvlText w:val="%4."/>
      <w:lvlJc w:val="left"/>
      <w:pPr>
        <w:ind w:left="5716" w:hanging="360"/>
      </w:pPr>
    </w:lvl>
    <w:lvl w:ilvl="4" w:tplc="04190019">
      <w:start w:val="1"/>
      <w:numFmt w:val="lowerLetter"/>
      <w:lvlText w:val="%5."/>
      <w:lvlJc w:val="left"/>
      <w:pPr>
        <w:ind w:left="6436" w:hanging="360"/>
      </w:pPr>
    </w:lvl>
    <w:lvl w:ilvl="5" w:tplc="0419001B">
      <w:start w:val="1"/>
      <w:numFmt w:val="lowerRoman"/>
      <w:lvlText w:val="%6."/>
      <w:lvlJc w:val="right"/>
      <w:pPr>
        <w:ind w:left="7156" w:hanging="180"/>
      </w:pPr>
    </w:lvl>
    <w:lvl w:ilvl="6" w:tplc="0419000F">
      <w:start w:val="1"/>
      <w:numFmt w:val="decimal"/>
      <w:lvlText w:val="%7."/>
      <w:lvlJc w:val="left"/>
      <w:pPr>
        <w:ind w:left="7876" w:hanging="360"/>
      </w:pPr>
    </w:lvl>
    <w:lvl w:ilvl="7" w:tplc="04190019">
      <w:start w:val="1"/>
      <w:numFmt w:val="lowerLetter"/>
      <w:lvlText w:val="%8."/>
      <w:lvlJc w:val="left"/>
      <w:pPr>
        <w:ind w:left="8596" w:hanging="360"/>
      </w:pPr>
    </w:lvl>
    <w:lvl w:ilvl="8" w:tplc="0419001B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3D081DF0"/>
    <w:multiLevelType w:val="hybridMultilevel"/>
    <w:tmpl w:val="436ABF62"/>
    <w:lvl w:ilvl="0" w:tplc="E732FDE8">
      <w:start w:val="1"/>
      <w:numFmt w:val="decimal"/>
      <w:lvlText w:val="3.1.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64A78"/>
    <w:multiLevelType w:val="hybridMultilevel"/>
    <w:tmpl w:val="8F2898B8"/>
    <w:lvl w:ilvl="0" w:tplc="6D4EC1FA">
      <w:start w:val="1"/>
      <w:numFmt w:val="decimal"/>
      <w:lvlText w:val="4.4.%1."/>
      <w:lvlJc w:val="left"/>
      <w:pPr>
        <w:ind w:left="177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773"/>
    <w:multiLevelType w:val="multilevel"/>
    <w:tmpl w:val="A2A084F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DB"/>
    <w:rsid w:val="00030011"/>
    <w:rsid w:val="0004097F"/>
    <w:rsid w:val="0004267B"/>
    <w:rsid w:val="0008721E"/>
    <w:rsid w:val="00092BAF"/>
    <w:rsid w:val="00096DE8"/>
    <w:rsid w:val="000D7FF0"/>
    <w:rsid w:val="000F0E77"/>
    <w:rsid w:val="00134E70"/>
    <w:rsid w:val="001363FE"/>
    <w:rsid w:val="001402C3"/>
    <w:rsid w:val="00141796"/>
    <w:rsid w:val="0019146A"/>
    <w:rsid w:val="001D535A"/>
    <w:rsid w:val="001D6074"/>
    <w:rsid w:val="001E26E6"/>
    <w:rsid w:val="00205F94"/>
    <w:rsid w:val="002673DD"/>
    <w:rsid w:val="0027340F"/>
    <w:rsid w:val="002B4709"/>
    <w:rsid w:val="002E761C"/>
    <w:rsid w:val="00306DB3"/>
    <w:rsid w:val="003246D3"/>
    <w:rsid w:val="00344998"/>
    <w:rsid w:val="00386C43"/>
    <w:rsid w:val="00396487"/>
    <w:rsid w:val="003A69AF"/>
    <w:rsid w:val="003C7946"/>
    <w:rsid w:val="003F6D25"/>
    <w:rsid w:val="00407952"/>
    <w:rsid w:val="0043661B"/>
    <w:rsid w:val="00444B7B"/>
    <w:rsid w:val="0045783D"/>
    <w:rsid w:val="00482D0B"/>
    <w:rsid w:val="004B59B8"/>
    <w:rsid w:val="004C1CBC"/>
    <w:rsid w:val="004F097C"/>
    <w:rsid w:val="00503C5E"/>
    <w:rsid w:val="00572645"/>
    <w:rsid w:val="005753A5"/>
    <w:rsid w:val="005F55AF"/>
    <w:rsid w:val="00633BE7"/>
    <w:rsid w:val="0065451D"/>
    <w:rsid w:val="006639AF"/>
    <w:rsid w:val="006F0290"/>
    <w:rsid w:val="006F45E5"/>
    <w:rsid w:val="00744C78"/>
    <w:rsid w:val="00787406"/>
    <w:rsid w:val="007E2513"/>
    <w:rsid w:val="00894944"/>
    <w:rsid w:val="008A32B4"/>
    <w:rsid w:val="008B5759"/>
    <w:rsid w:val="008C5A34"/>
    <w:rsid w:val="008F589D"/>
    <w:rsid w:val="009214A7"/>
    <w:rsid w:val="00984E7C"/>
    <w:rsid w:val="009A5CCD"/>
    <w:rsid w:val="00A317CF"/>
    <w:rsid w:val="00A61F30"/>
    <w:rsid w:val="00A72F14"/>
    <w:rsid w:val="00A978CD"/>
    <w:rsid w:val="00AC7EDC"/>
    <w:rsid w:val="00B12689"/>
    <w:rsid w:val="00B16B6D"/>
    <w:rsid w:val="00B90490"/>
    <w:rsid w:val="00B9219D"/>
    <w:rsid w:val="00BA316A"/>
    <w:rsid w:val="00BA71F0"/>
    <w:rsid w:val="00BC2A6E"/>
    <w:rsid w:val="00BF3E76"/>
    <w:rsid w:val="00C36073"/>
    <w:rsid w:val="00C905BE"/>
    <w:rsid w:val="00CB38A8"/>
    <w:rsid w:val="00CB40F0"/>
    <w:rsid w:val="00CC3910"/>
    <w:rsid w:val="00CD7C29"/>
    <w:rsid w:val="00CE2650"/>
    <w:rsid w:val="00D575A3"/>
    <w:rsid w:val="00D6018C"/>
    <w:rsid w:val="00D705DD"/>
    <w:rsid w:val="00D80BDB"/>
    <w:rsid w:val="00DD07A4"/>
    <w:rsid w:val="00E45A71"/>
    <w:rsid w:val="00E93FA5"/>
    <w:rsid w:val="00EA2811"/>
    <w:rsid w:val="00EB5401"/>
    <w:rsid w:val="00EE0D6A"/>
    <w:rsid w:val="00EE2592"/>
    <w:rsid w:val="00F01964"/>
    <w:rsid w:val="00F14BBA"/>
    <w:rsid w:val="00F2178F"/>
    <w:rsid w:val="00F362A9"/>
    <w:rsid w:val="00F67D9A"/>
    <w:rsid w:val="00F729DC"/>
    <w:rsid w:val="00F74F41"/>
    <w:rsid w:val="00FC77AE"/>
    <w:rsid w:val="00FE467E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B0E6A"/>
  <w15:docId w15:val="{E15ECFEE-E5A0-4A92-9062-D5E2A266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E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E761C"/>
    <w:rPr>
      <w:color w:val="0000FF"/>
      <w:u w:val="single"/>
    </w:rPr>
  </w:style>
  <w:style w:type="paragraph" w:styleId="a4">
    <w:name w:val="Title"/>
    <w:basedOn w:val="a"/>
    <w:link w:val="a5"/>
    <w:qFormat/>
    <w:rsid w:val="00E45A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E45A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4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5A71"/>
  </w:style>
  <w:style w:type="paragraph" w:styleId="a8">
    <w:name w:val="footer"/>
    <w:basedOn w:val="a"/>
    <w:link w:val="a9"/>
    <w:uiPriority w:val="99"/>
    <w:unhideWhenUsed/>
    <w:rsid w:val="00E4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5A71"/>
  </w:style>
  <w:style w:type="table" w:styleId="aa">
    <w:name w:val="Table Grid"/>
    <w:basedOn w:val="a1"/>
    <w:uiPriority w:val="59"/>
    <w:rsid w:val="00E45A71"/>
    <w:pPr>
      <w:spacing w:after="0" w:line="240" w:lineRule="auto"/>
    </w:pPr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character" w:styleId="ab">
    <w:name w:val="Unresolved Mention"/>
    <w:basedOn w:val="a0"/>
    <w:uiPriority w:val="99"/>
    <w:semiHidden/>
    <w:unhideWhenUsed/>
    <w:rsid w:val="006F0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5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5224-407A-4F98-BB26-0C009DF6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5014</Words>
  <Characters>28581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9</cp:revision>
  <cp:lastPrinted>2026-03-25T10:41:00Z</cp:lastPrinted>
  <dcterms:created xsi:type="dcterms:W3CDTF">2026-03-25T11:36:00Z</dcterms:created>
  <dcterms:modified xsi:type="dcterms:W3CDTF">2026-03-30T08:57:00Z</dcterms:modified>
</cp:coreProperties>
</file>