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23CC" w14:textId="0E664409" w:rsidR="00782399" w:rsidRDefault="001610AE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bookmarkStart w:id="0" w:name="_Hlk206574865"/>
      <w:r>
        <w:rPr>
          <w:color w:val="273E61"/>
          <w:sz w:val="28"/>
          <w:szCs w:val="28"/>
        </w:rPr>
        <w:t xml:space="preserve">24 июля в актовом зале Администрации города Махачкалы состоялось 56-е внеочередное заседание Собрания депутатов города Махачкалы. В его работе приняли участие </w:t>
      </w:r>
      <w:proofErr w:type="spellStart"/>
      <w:r>
        <w:rPr>
          <w:color w:val="273E61"/>
          <w:sz w:val="28"/>
          <w:szCs w:val="28"/>
        </w:rPr>
        <w:t>врип</w:t>
      </w:r>
      <w:proofErr w:type="spellEnd"/>
      <w:r>
        <w:rPr>
          <w:color w:val="273E61"/>
          <w:sz w:val="28"/>
          <w:szCs w:val="28"/>
        </w:rPr>
        <w:t xml:space="preserve"> главы города Джамбулат </w:t>
      </w:r>
      <w:proofErr w:type="spellStart"/>
      <w:r>
        <w:rPr>
          <w:color w:val="273E61"/>
          <w:sz w:val="28"/>
          <w:szCs w:val="28"/>
        </w:rPr>
        <w:t>Салавов</w:t>
      </w:r>
      <w:proofErr w:type="spellEnd"/>
      <w:r>
        <w:rPr>
          <w:color w:val="273E61"/>
          <w:sz w:val="28"/>
          <w:szCs w:val="28"/>
        </w:rPr>
        <w:t xml:space="preserve"> и его заместители, представители прокуратуры, руководители управлений и подразделений администрации. С докладом   </w:t>
      </w:r>
      <w:bookmarkEnd w:id="0"/>
      <w:r w:rsidR="00782399">
        <w:rPr>
          <w:rFonts w:ascii="Open Sans" w:hAnsi="Open Sans" w:cs="Open Sans"/>
          <w:color w:val="273E61"/>
          <w:sz w:val="32"/>
          <w:szCs w:val="32"/>
        </w:rPr>
        <w:t>Основная цель — создать эффективную систему управления для стабильной работы всех отраслей и выполнения обязательств перед населением.</w:t>
      </w:r>
    </w:p>
    <w:p w14:paraId="595939E0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Подробно обсудил оптимизацию работы администрации, включая ситуацию с муниципальным троллейбусным управлением, которое испытывает финансовые трудности. Долг предприятия составляет 227 миллионов рублей, счета заблокированы, но 9 троллейбусов продолжают работать. Мы провели совещания и снизили долг с 265 до 227 миллионов рублей. Планируется закупка новых автобусов за счет арендных платежей и других источников.</w:t>
      </w:r>
    </w:p>
    <w:p w14:paraId="4F0E2E60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Говоря о бюджетном планировании и ответственности власти, мы особое внимание уделяем:</w:t>
      </w:r>
    </w:p>
    <w:p w14:paraId="6E15F735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1. Четкому планированию бюджета на 2026 год.</w:t>
      </w:r>
    </w:p>
    <w:p w14:paraId="5BB9A064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2. Заключению контрактов до 31 декабря для обеспечения бесперебойного финансирования с 1 января.</w:t>
      </w:r>
    </w:p>
    <w:p w14:paraId="7B4B0B25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3. Реализации закупочных процедур в установленные сроки.</w:t>
      </w:r>
    </w:p>
    <w:p w14:paraId="08F77D16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Соблюдение этих принципов позволит избежать проблем с оплатой, обеспечить стабильную работу отраслей и выполнить обязательства перед населением.</w:t>
      </w:r>
    </w:p>
    <w:p w14:paraId="1986652C" w14:textId="77777777" w:rsidR="00782399" w:rsidRDefault="00782399" w:rsidP="007823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273E61"/>
          <w:sz w:val="32"/>
          <w:szCs w:val="32"/>
        </w:rPr>
      </w:pPr>
      <w:r>
        <w:rPr>
          <w:rFonts w:ascii="Open Sans" w:hAnsi="Open Sans" w:cs="Open Sans"/>
          <w:color w:val="273E61"/>
          <w:sz w:val="32"/>
          <w:szCs w:val="32"/>
        </w:rPr>
        <w:t>Выражаю признательность депутатам за проделанную работу и желаю успехов в решении городских задач.</w:t>
      </w:r>
    </w:p>
    <w:p w14:paraId="332EFE82" w14:textId="77777777" w:rsidR="007E23EC" w:rsidRDefault="007E23EC"/>
    <w:sectPr w:rsidR="007E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99"/>
    <w:rsid w:val="001610AE"/>
    <w:rsid w:val="00782399"/>
    <w:rsid w:val="007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6654"/>
  <w15:chartTrackingRefBased/>
  <w15:docId w15:val="{F3D1473F-5DC0-4103-888B-AC5746D0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3</cp:revision>
  <dcterms:created xsi:type="dcterms:W3CDTF">2025-08-19T06:42:00Z</dcterms:created>
  <dcterms:modified xsi:type="dcterms:W3CDTF">2025-08-20T06:35:00Z</dcterms:modified>
</cp:coreProperties>
</file>